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FEC" w:rsidRPr="00901FEC" w:rsidRDefault="00901FEC" w:rsidP="00901FEC">
      <w:pPr>
        <w:jc w:val="center"/>
        <w:rPr>
          <w:rFonts w:ascii="Arial" w:hAnsi="Arial" w:cs="Arial"/>
        </w:rPr>
      </w:pPr>
      <w:r w:rsidRPr="00901FEC">
        <w:rPr>
          <w:rFonts w:ascii="Arial" w:hAnsi="Arial" w:cs="Arial"/>
          <w:b/>
          <w:bCs/>
          <w:sz w:val="36"/>
          <w:u w:val="single"/>
        </w:rPr>
        <w:t xml:space="preserve">Directions to </w:t>
      </w:r>
      <w:proofErr w:type="gramStart"/>
      <w:r w:rsidRPr="00901FEC">
        <w:rPr>
          <w:rFonts w:ascii="Arial" w:hAnsi="Arial" w:cs="Arial"/>
          <w:b/>
          <w:bCs/>
          <w:sz w:val="36"/>
          <w:u w:val="single"/>
        </w:rPr>
        <w:t>The</w:t>
      </w:r>
      <w:proofErr w:type="gramEnd"/>
      <w:r w:rsidRPr="00901FEC">
        <w:rPr>
          <w:rFonts w:ascii="Arial" w:hAnsi="Arial" w:cs="Arial"/>
          <w:b/>
          <w:bCs/>
          <w:sz w:val="36"/>
          <w:u w:val="single"/>
        </w:rPr>
        <w:t xml:space="preserve"> Sir James Spence Institute</w:t>
      </w:r>
    </w:p>
    <w:p w:rsidR="00901FEC" w:rsidRPr="00901FEC" w:rsidRDefault="00901FEC" w:rsidP="00901FEC">
      <w:pPr>
        <w:rPr>
          <w:rFonts w:ascii="Arial" w:hAnsi="Arial" w:cs="Arial"/>
          <w:sz w:val="28"/>
        </w:rPr>
      </w:pPr>
    </w:p>
    <w:p w:rsidR="00901FEC" w:rsidRPr="00901FEC" w:rsidRDefault="00901FEC" w:rsidP="00901FEC">
      <w:pPr>
        <w:rPr>
          <w:rFonts w:ascii="Arial" w:hAnsi="Arial" w:cs="Arial"/>
          <w:sz w:val="28"/>
        </w:rPr>
      </w:pPr>
    </w:p>
    <w:p w:rsidR="00901FEC" w:rsidRPr="00901FEC" w:rsidRDefault="00901FEC" w:rsidP="00901FEC">
      <w:pPr>
        <w:rPr>
          <w:rFonts w:ascii="Arial" w:hAnsi="Arial" w:cs="Arial"/>
        </w:rPr>
      </w:pPr>
      <w:r w:rsidRPr="00901FEC">
        <w:rPr>
          <w:rFonts w:ascii="Arial" w:hAnsi="Arial" w:cs="Arial"/>
        </w:rPr>
        <w:t>Enter the Hospital through Peacock Hall entrance in Victoria Wing. (Opposite Queen Victoria’s Statue)</w:t>
      </w:r>
    </w:p>
    <w:p w:rsidR="00901FEC" w:rsidRPr="00901FEC" w:rsidRDefault="00901FE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749299</wp:posOffset>
                </wp:positionH>
                <wp:positionV relativeFrom="paragraph">
                  <wp:posOffset>64135</wp:posOffset>
                </wp:positionV>
                <wp:extent cx="1000125" cy="1543050"/>
                <wp:effectExtent l="57150" t="38100" r="857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54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9pt;margin-top:5.05pt;width:78.75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77C26" w:rsidRDefault="00577C2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EDD71A" wp14:editId="5161DD35">
            <wp:simplePos x="0" y="0"/>
            <wp:positionH relativeFrom="column">
              <wp:posOffset>-88900</wp:posOffset>
            </wp:positionH>
            <wp:positionV relativeFrom="paragraph">
              <wp:posOffset>106045</wp:posOffset>
            </wp:positionV>
            <wp:extent cx="4848225" cy="4610100"/>
            <wp:effectExtent l="0" t="0" r="9525" b="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6" t="12432" r="5947" b="13745"/>
                    <a:stretch/>
                  </pic:blipFill>
                  <pic:spPr bwMode="auto">
                    <a:xfrm>
                      <a:off x="0" y="0"/>
                      <a:ext cx="48482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2B53AD" w:rsidP="00577C26">
      <w:pPr>
        <w:rPr>
          <w:rFonts w:ascii="Arial" w:hAnsi="Arial" w:cs="Arial"/>
        </w:rPr>
      </w:pPr>
      <w:r>
        <w:rPr>
          <w:rFonts w:ascii="Arial" w:hAnsi="Arial" w:cs="Arial"/>
        </w:rPr>
        <w:t>Follow the corridor and turn left at the first crossroads, passing The Bistro Café on your right hand side.</w:t>
      </w:r>
    </w:p>
    <w:p w:rsidR="002B53AD" w:rsidRDefault="002B53AD" w:rsidP="00577C26">
      <w:pPr>
        <w:rPr>
          <w:rFonts w:ascii="Arial" w:hAnsi="Arial" w:cs="Arial"/>
        </w:rPr>
      </w:pPr>
    </w:p>
    <w:p w:rsidR="002B53AD" w:rsidRDefault="002B53AD" w:rsidP="00577C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Conference Suite (Piano Room) will be on the right hand </w:t>
      </w:r>
      <w:r w:rsidR="00131AEE">
        <w:rPr>
          <w:rFonts w:ascii="Arial" w:hAnsi="Arial" w:cs="Arial"/>
        </w:rPr>
        <w:t xml:space="preserve">side further along the corridor – </w:t>
      </w:r>
      <w:r w:rsidR="00F06324">
        <w:rPr>
          <w:rFonts w:ascii="Arial" w:hAnsi="Arial" w:cs="Arial"/>
        </w:rPr>
        <w:t>Refreshments</w:t>
      </w:r>
      <w:r w:rsidR="00131AEE">
        <w:rPr>
          <w:rFonts w:ascii="Arial" w:hAnsi="Arial" w:cs="Arial"/>
        </w:rPr>
        <w:t xml:space="preserve"> will be served in this room.</w:t>
      </w:r>
    </w:p>
    <w:p w:rsidR="002B53AD" w:rsidRDefault="002B53AD" w:rsidP="00577C26">
      <w:pPr>
        <w:rPr>
          <w:rFonts w:ascii="Arial" w:hAnsi="Arial" w:cs="Arial"/>
        </w:rPr>
      </w:pPr>
    </w:p>
    <w:p w:rsidR="002B53AD" w:rsidRPr="00577C26" w:rsidRDefault="002B53AD" w:rsidP="00577C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Further down the corridor on the left hand side you will see a sign for The Sir James Spence Institute, go through the double doors.   Just past the reception desk on the right hand side you will see a sign for the Lecture Theatre (Level </w:t>
      </w:r>
      <w:r w:rsidR="00131AEE">
        <w:rPr>
          <w:rFonts w:ascii="Arial" w:hAnsi="Arial" w:cs="Arial"/>
        </w:rPr>
        <w:t>2) – Conference to be held in this room.</w:t>
      </w:r>
    </w:p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>
      <w:bookmarkStart w:id="0" w:name="_GoBack"/>
      <w:bookmarkEnd w:id="0"/>
    </w:p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577C26" w:rsidRDefault="00577C26"/>
    <w:p w:rsidR="00312CA9" w:rsidRDefault="00F06324"/>
    <w:sectPr w:rsidR="00312CA9" w:rsidSect="00901FEC">
      <w:pgSz w:w="11906" w:h="16838"/>
      <w:pgMar w:top="425" w:right="425" w:bottom="425" w:left="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EC"/>
    <w:rsid w:val="00131AEE"/>
    <w:rsid w:val="002B53AD"/>
    <w:rsid w:val="002F2567"/>
    <w:rsid w:val="00577C26"/>
    <w:rsid w:val="00901FEC"/>
    <w:rsid w:val="00BA6613"/>
    <w:rsid w:val="00F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FE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FE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upon Tyne Hospitals NHS Foundation Trust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Dodd, Kay</dc:creator>
  <cp:lastModifiedBy>Dodd, Kay</cp:lastModifiedBy>
  <cp:revision>6</cp:revision>
  <dcterms:created xsi:type="dcterms:W3CDTF">2019-05-08T10:54:00Z</dcterms:created>
  <dcterms:modified xsi:type="dcterms:W3CDTF">2019-05-08T11:35:00Z</dcterms:modified>
</cp:coreProperties>
</file>